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EMEB MARIANA NEVES INTERLICHE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Em 18 de março de 2025, terça-feira, às 18h40 reuniram-se nas dependências da unidade escolar, gestoras e equipe docente para o  encontro formativo (HTPC).</w:t>
      </w:r>
    </w:p>
    <w:p w:rsidR="00000000" w:rsidDel="00000000" w:rsidP="00000000" w:rsidRDefault="00000000" w:rsidRPr="00000000" w14:paraId="00000006">
      <w:pPr>
        <w:rPr/>
      </w:pPr>
      <w:r w:rsidDel="00000000" w:rsidR="00000000" w:rsidRPr="00000000">
        <w:rPr>
          <w:rtl w:val="0"/>
        </w:rPr>
        <w:t xml:space="preserve">A primeira hora do encontro foi destinada à apresentação do texto “Coisa Boa Para Ler (Todos os dias), com o tema “escolha o seu difícil”. Houve uma conversa sobre o texto, partilha do grupo sobre as impressões relacionadas ao tema. Em seguida, foi apresentando um vídeo referente ao momento de “nutrição”, intitulado “O Fabricante de Lápis”. Novamente houve partilha das impressões sobre o vídeo. Na sequência, foram definidos os representantes do quadro do Magistério para a APM e Conselho de Escola: professoras Viviane, Christiane, Patrícia, Marleide, Erika e Jackeline. Continuando a reunião, foi apresentado o calendário planejado para o mês de abril: Hino (dia 03/04, professora Viviane fará o hasteamento da bandeira); Reunião de Pais (11/04); entradas coletivas, com o tema das poesias (17/04); projeto musical (29/04) envolvendo todas as turmas, com a preparação da auxiliar Cláudia, no qual os alunos construirão instrumentos de percussão, a partir de materiais reutilizáveis; início do Projeto de Leitura dos alunos do Infantil IV. A primeira parte desta reunião encerrou com uma reflexão da diretora sobre como podemos organizar melhor os espaços e materiais disponíveis na escola, acolhendo as sugestões dos participantes sobre como facilitar a utilização dos brinquedos nas caixas e nas colméias, separando os materiais em setores e tipos, promovendo a participação das crianças nessa organização.</w:t>
      </w:r>
    </w:p>
    <w:p w:rsidR="00000000" w:rsidDel="00000000" w:rsidP="00000000" w:rsidRDefault="00000000" w:rsidRPr="00000000" w14:paraId="00000007">
      <w:pPr>
        <w:rPr/>
      </w:pPr>
      <w:r w:rsidDel="00000000" w:rsidR="00000000" w:rsidRPr="00000000">
        <w:rPr>
          <w:rtl w:val="0"/>
        </w:rPr>
        <w:t xml:space="preserve">A segunda parte da reunião foi destinada a uma reflexão sobre a formação realizada, de forma síncrona, no HTPC do dia 11/03, sobre “As funções do imitar, brincar e representar no desenvolvimento da criança pequena”. Houve uma divisão dos participantes em três grupos: grupo um ( professoras Viviane, Camila, Regina e Cristiane); grupo dois (professoras Vanessa, Jacqueline, Patricia, Erika); grupo três (professoras Christiane, Marleide, Cacau, Daniela, Raquel). As gestoras apresentaram um esquema mental, resumindo os pontos principais acerca do assunto estudado. Concluímos que muitas dessas práticas e reflexões fazem parte da prática dentro da nossa escola, e que a teoria traz riqueza para alimentar as nossas vivências. Houve compartilhamento das práticas que todas as professoras estão realizando, e foi um momento enriquecedor de troca de ideias. Às 21h40 encerramos o encontro, sendo o registro realizado pela professora Camila, assinado por todas participantes.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São Bernardo do Campo, 18 de março de 2025.</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