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EMEB MARIANA NEVES INTERLICHE</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t xml:space="preserve">Em 19 de agosto de 2025 iniciamos nosso encontro do HTPC de forma online, às 19h00. No momento da “nutrição” , a profª Camila compartilhou o vídeo: “Como os doces brasileiros ficaram tão doces”, e este momento foi seguido  das impressões sobre o vídeo pelo grupo. Foi apresentada a pauta da reunião pela Fernanda, e a frase do dia foi:  “Tudo é um ciclo”, com uma imagem apresentada sobre o desenvolvimento da flor do algodão. Os comentários do grupo referiram-se ao desenvolvimento das sementes, broto, floração, decomposição; ideia de que tudo passa, relação com as mudanças, amadurecimento, crescimento, evolução, transformação, paciência, processo, tudo tem seu tempo para se desenvolver. Em cada fase do desenvolvimento do algodão, ele sofre bastante, floresce, até virar algodão, fazendo uma relação com as fases da nossa vida. Foi apresentado um vídeo na sequência envolvendo uma brincadeira infantil com bambolês e obstáculos, a fim de ampliar e compartilhar as atividades realizadas com as crianças. Falamos sobre a próxima atividade do sábado letivo e como incentivar a participação das crianças e das famílias, e foi sugerida a utilização do material ATTO e jogos estruturados.  Falamos sobre a organização da sala quatro e inauguração do “Mercadinho”, e conversamos sobre possibilidades de atividades a serem feitas dentro dessa proposta, bem como cuidados com os materiais disponíveis para melhor conservação. Em seguida, as participantes foram divididas nos seguintes grupos: Grupo 1-Viviane, Camila, Patrícia e Vanessa:  jogos estruturados, conversamos sobre apresentar jogos de chão para ir trabalhando regras gerais com as crianças, para depois utilizar material ATTO e Mind Lab com regras mais estabelecidas, cuidando das peças, utilizar Lego, repertoriar as crianças, deixar explorar o material utilizando peças maiores, deixar as crianças criando por um momento livres e depois contextualizando as montagens com alguma história na utilização do material ATTO (a professora Viviane citou o exemplo da história indígena, ampliando os desafios);  utilização dos jogos Tik, Tak, Toy, Hora do Rush e Caixa Mágica, do Mind Lab, apresentando os princípios dos jogos e realizando a conferência dos materiais, evitando a perda de peças. Grupo 2- Suelen, Erika e Christiane: sábado letivo – o grupo sugeriu algumas ações primordiais ao avisar as famílias com antecedência sobre o sábado letivo, dando mais ênfase, realizando contagem regressiva com as crianças, incentivando a participação; atribuir uma temática a esse sábado letivo, com combinados bem definidos antes, fazer convites mais atrativos, dentro do tema, confeccionado pelas crianças, colocar o informativo no portão de entrada, chamando atenção para o sábado letivo, incluindo uma programação das atividades do dia, apontando que se houver um tema pré-definido facilitaria a organização, no sentido de já formar um laço com as famílias. O grupo insiste pela organização e zelo com o material, pois há materiais espalhados, fora do local adequado, potes de peças pequenas nas colmeias. Devemos contar com as pessoas disponíveis para facilitar nosso trabalho, e incentivar as crianças a ajudar nessa organização. Grupo 3-Regina, Jacqueline, Marleide, Dani: organização e ações a serem desenvolvidas no mercadinho: folder, alimentação saudável, comparações, listas com as imagens, receitas, classificar os itens (higiene para dar banho nas bonecas, recorte e colagem, leitura com o tema de alimentação, etc.), roda de conversa para discutir os combinados no uso da sala. Todas as turmas devem v</w:t>
      </w:r>
      <w:r w:rsidDel="00000000" w:rsidR="00000000" w:rsidRPr="00000000">
        <w:rPr>
          <w:rtl w:val="0"/>
        </w:rPr>
        <w:t xml:space="preserve">erificar</w:t>
      </w:r>
      <w:r w:rsidDel="00000000" w:rsidR="00000000" w:rsidRPr="00000000">
        <w:rPr>
          <w:rtl w:val="0"/>
        </w:rPr>
        <w:t xml:space="preserve"> se a sala está em ordem ao utilizar o espaço. Um dia por semana no HTP reunir as professoras para organizar melhor a sala. Reposição de itens, acervo suficiente para algumas embalagens. O grupo sugere que para os alunos menores o trabalho no “Mercadinho” deve envolver as quantidades, ao invés de “dinheiro”, por considerar uma atividade mais significativa. Os alunos do Infantil IV e V já estão verificando os valores e colocaram nas embalagens, trabalhando essas informações nas rodas de conversa. A professora Viviane sugeriu identificar as prateleiras classificando os produtos com uma placa ou rótulo. A Maria informou que a sala já está pronta, restando apenas colocar a precificação dos produtos, e sugeriu colocar os preços grandes nas prateleiras e pequenos nas unidades, de acordo com a faixa etária e a proposta de cada professora, para que a sala já possa ser utilizada. A Fernanda reforçou a questão da organização, </w:t>
      </w:r>
      <w:r w:rsidDel="00000000" w:rsidR="00000000" w:rsidRPr="00000000">
        <w:rPr>
          <w:rtl w:val="0"/>
        </w:rPr>
        <w:t xml:space="preserve">visitação</w:t>
      </w:r>
      <w:r w:rsidDel="00000000" w:rsidR="00000000" w:rsidRPr="00000000">
        <w:rPr>
          <w:rtl w:val="0"/>
        </w:rPr>
        <w:t xml:space="preserve"> antes de já realmente colocar as propostas em prática. As professoras do infantil 5 falaram da expectativa dos alunos em conhecer o espaço, especialmente em relação aos refrigerantes, bombons. A Maria sugeriu que no HTP visitemos o espaço para melhor preparação das propostas com as turmas. Sobre as avaliações do primeiro semestre, foram levantadas questões sobre organização do trabalho e da escola, dos encontros, etc. Em relação ao estudo do meio, foi falado que as sugestões partem das professoras como tema disparador, porém deve-se fazer um movimento com os alunos, e as atividades especiais devem ter a participação das crianças na escolha do local. Reflexão sobre qual atividade deverá ser realizada em setembro, partindo das propostas das crianças. A escola de Educação Infantil envolve muitos movimentos. Pensando nisto, existem as atividades que desencadeiam aprendizagens a partir de desafios, desenvolvendo interações, coletividade e brincadeiras, mas não devem ser cansativas, os professores devem ter esse envolvimento, para que as crianças participem o tempo todo, e sejam prazerosas para as crianças e para os profissionais, enriquecendo a todos que usufruem deste trabalho. A professora Jacqueline sugeriu que as intersalas de outubro sejam de brincadeira coletivas.  Surgiu nas avaliações uma sugestão para que todos os HTPCs sejam online, porém, há demandas que exigem que alguns encontros sejam no formato presencial. Ficou definido que um HTPC mensal será presencial, podendo ser ampliado caso haja necessidade. A professora Jacqueline comentou que sente falta das redes serem mais divulgadas. Maria informou que as redes direcionadas ficam impressas na sala dos professores, na pasta junto das folhas de frequência, e que devemos acessar o portal de educação diariamente para verificá-las. </w:t>
      </w:r>
      <w:r w:rsidDel="00000000" w:rsidR="00000000" w:rsidRPr="00000000">
        <w:rPr>
          <w:rFonts w:ascii="Arial" w:cs="Arial" w:eastAsia="Arial" w:hAnsi="Arial"/>
          <w:sz w:val="22"/>
          <w:szCs w:val="22"/>
          <w:rtl w:val="0"/>
        </w:rPr>
        <w:t xml:space="preserve">Às 22h00 encerramos o encontro, sendo o registro realizado pela professora Camila, assinado por todas as participantes.</w:t>
      </w:r>
    </w:p>
    <w:p w:rsidR="00000000" w:rsidDel="00000000" w:rsidP="00000000" w:rsidRDefault="00000000" w:rsidRPr="00000000" w14:paraId="0000000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line="276" w:lineRule="auto"/>
        <w:rPr/>
      </w:pPr>
      <w:r w:rsidDel="00000000" w:rsidR="00000000" w:rsidRPr="00000000">
        <w:rPr>
          <w:rFonts w:ascii="Arial" w:cs="Arial" w:eastAsia="Arial" w:hAnsi="Arial"/>
          <w:sz w:val="22"/>
          <w:szCs w:val="22"/>
          <w:rtl w:val="0"/>
        </w:rPr>
        <w:t xml:space="preserve">São Bernardo do Campo, 19 de agosto de 2025.</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22332B"/>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22332B"/>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22332B"/>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22332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22332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22332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22332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22332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22332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22332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22332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22332B"/>
    <w:rPr>
      <w:rFonts w:cstheme="majorBidi" w:eastAsiaTheme="majorEastAsia"/>
      <w:color w:val="272727" w:themeColor="text1" w:themeTint="0000D8"/>
    </w:rPr>
  </w:style>
  <w:style w:type="character" w:styleId="TtuloChar" w:customStyle="1">
    <w:name w:val="Título Char"/>
    <w:basedOn w:val="Fontepargpadro"/>
    <w:link w:val="Ttulo"/>
    <w:uiPriority w:val="10"/>
    <w:rsid w:val="0022332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22332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22332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22332B"/>
    <w:rPr>
      <w:i w:val="1"/>
      <w:iCs w:val="1"/>
      <w:color w:val="404040" w:themeColor="text1" w:themeTint="0000BF"/>
    </w:rPr>
  </w:style>
  <w:style w:type="paragraph" w:styleId="PargrafodaLista">
    <w:name w:val="List Paragraph"/>
    <w:basedOn w:val="Normal"/>
    <w:uiPriority w:val="34"/>
    <w:qFormat w:val="1"/>
    <w:rsid w:val="0022332B"/>
    <w:pPr>
      <w:ind w:left="720"/>
      <w:contextualSpacing w:val="1"/>
    </w:pPr>
  </w:style>
  <w:style w:type="character" w:styleId="nfaseIntensa">
    <w:name w:val="Intense Emphasis"/>
    <w:basedOn w:val="Fontepargpadro"/>
    <w:uiPriority w:val="21"/>
    <w:qFormat w:val="1"/>
    <w:rsid w:val="0022332B"/>
    <w:rPr>
      <w:i w:val="1"/>
      <w:iCs w:val="1"/>
      <w:color w:val="0f4761" w:themeColor="accent1" w:themeShade="0000BF"/>
    </w:rPr>
  </w:style>
  <w:style w:type="paragraph" w:styleId="CitaoIntensa">
    <w:name w:val="Intense Quote"/>
    <w:basedOn w:val="Normal"/>
    <w:next w:val="Normal"/>
    <w:link w:val="CitaoIntensaChar"/>
    <w:uiPriority w:val="30"/>
    <w:qFormat w:val="1"/>
    <w:rsid w:val="002233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22332B"/>
    <w:rPr>
      <w:i w:val="1"/>
      <w:iCs w:val="1"/>
      <w:color w:val="0f4761" w:themeColor="accent1" w:themeShade="0000BF"/>
    </w:rPr>
  </w:style>
  <w:style w:type="character" w:styleId="RefernciaIntensa">
    <w:name w:val="Intense Reference"/>
    <w:basedOn w:val="Fontepargpadro"/>
    <w:uiPriority w:val="32"/>
    <w:qFormat w:val="1"/>
    <w:rsid w:val="0022332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Yoocf5rC5vL7oYkzoDIaPBHdw==">CgMxLjA4AHIhMUFKVjQ4bVo5bERLb2hHMnk1ZFlIUmFUcDc5TE82NDB6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2025-08-19T22:05:00Z</dcterms:created>
  <dc:creator>Office</dc:creator>
</cp:coreProperties>
</file>